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593" w:rsidRPr="00617E94" w:rsidRDefault="003C1593" w:rsidP="003C1593">
      <w:pPr>
        <w:pStyle w:val="a3"/>
        <w:jc w:val="center"/>
        <w:rPr>
          <w:rFonts w:ascii="Arial" w:hAnsi="Arial" w:cs="Arial"/>
          <w:b/>
        </w:rPr>
      </w:pPr>
      <w:r w:rsidRPr="00617E94">
        <w:rPr>
          <w:rFonts w:ascii="Arial" w:hAnsi="Arial" w:cs="Arial"/>
          <w:b/>
        </w:rPr>
        <w:t>ПРОЕКТ</w:t>
      </w:r>
    </w:p>
    <w:p w:rsidR="003C1593" w:rsidRPr="00617E94" w:rsidRDefault="003C1593" w:rsidP="003C1593">
      <w:pPr>
        <w:pStyle w:val="a3"/>
        <w:jc w:val="center"/>
        <w:rPr>
          <w:rFonts w:ascii="Arial" w:hAnsi="Arial" w:cs="Arial"/>
          <w:b/>
        </w:rPr>
      </w:pPr>
      <w:r w:rsidRPr="00617E94">
        <w:rPr>
          <w:rFonts w:ascii="Arial" w:hAnsi="Arial" w:cs="Arial"/>
          <w:b/>
        </w:rPr>
        <w:t xml:space="preserve">«СОДЕЙСТВИЕ РАЗВИТИЮ ЦЕНТРОВ КУЛЬТУРЫ И ДОСУГА НАСЕЛЕНИЯ </w:t>
      </w:r>
    </w:p>
    <w:p w:rsidR="003C1593" w:rsidRPr="00617E94" w:rsidRDefault="003C1593" w:rsidP="003C1593">
      <w:pPr>
        <w:pStyle w:val="a3"/>
        <w:jc w:val="center"/>
        <w:rPr>
          <w:rFonts w:ascii="Arial" w:hAnsi="Arial" w:cs="Arial"/>
          <w:b/>
        </w:rPr>
      </w:pPr>
      <w:r w:rsidRPr="00617E94">
        <w:rPr>
          <w:rFonts w:ascii="Arial" w:hAnsi="Arial" w:cs="Arial"/>
          <w:b/>
        </w:rPr>
        <w:t>РЕСПУБЛИКИ УЗБЕКИСТАН»</w:t>
      </w:r>
    </w:p>
    <w:p w:rsidR="003C1593" w:rsidRDefault="003C1593" w:rsidP="003C1593">
      <w:pPr>
        <w:pStyle w:val="a3"/>
        <w:jc w:val="both"/>
        <w:rPr>
          <w:rFonts w:ascii="Arial" w:hAnsi="Arial" w:cs="Arial"/>
          <w:sz w:val="20"/>
          <w:szCs w:val="20"/>
        </w:rPr>
      </w:pPr>
    </w:p>
    <w:p w:rsidR="003C1593" w:rsidRDefault="003C1593" w:rsidP="003C1593">
      <w:pPr>
        <w:pStyle w:val="a3"/>
        <w:jc w:val="both"/>
        <w:rPr>
          <w:rFonts w:ascii="Arial" w:hAnsi="Arial" w:cs="Arial"/>
          <w:sz w:val="20"/>
          <w:szCs w:val="20"/>
        </w:rPr>
      </w:pPr>
    </w:p>
    <w:p w:rsidR="003C1593" w:rsidRPr="00883A4B" w:rsidRDefault="003C1593" w:rsidP="003C1593">
      <w:pPr>
        <w:pStyle w:val="a3"/>
        <w:jc w:val="both"/>
        <w:rPr>
          <w:rFonts w:ascii="Arial" w:hAnsi="Arial" w:cs="Arial"/>
          <w:sz w:val="20"/>
          <w:szCs w:val="20"/>
        </w:rPr>
      </w:pPr>
      <w:r w:rsidRPr="00883A4B">
        <w:rPr>
          <w:rFonts w:ascii="Arial" w:hAnsi="Arial" w:cs="Arial"/>
          <w:sz w:val="20"/>
          <w:szCs w:val="20"/>
        </w:rPr>
        <w:t>Принимая во внимание важность образования</w:t>
      </w:r>
      <w:r>
        <w:rPr>
          <w:rFonts w:ascii="Arial" w:hAnsi="Arial" w:cs="Arial"/>
          <w:sz w:val="20"/>
          <w:szCs w:val="20"/>
        </w:rPr>
        <w:t xml:space="preserve"> </w:t>
      </w:r>
      <w:r w:rsidRPr="00883A4B">
        <w:rPr>
          <w:rFonts w:ascii="Arial" w:hAnsi="Arial" w:cs="Arial"/>
          <w:sz w:val="20"/>
          <w:szCs w:val="20"/>
        </w:rPr>
        <w:t>/</w:t>
      </w:r>
      <w:r>
        <w:rPr>
          <w:rFonts w:ascii="Arial" w:hAnsi="Arial" w:cs="Arial"/>
          <w:sz w:val="20"/>
          <w:szCs w:val="20"/>
        </w:rPr>
        <w:t xml:space="preserve"> </w:t>
      </w:r>
      <w:r w:rsidRPr="00883A4B">
        <w:rPr>
          <w:rFonts w:ascii="Arial" w:hAnsi="Arial" w:cs="Arial"/>
          <w:sz w:val="20"/>
          <w:szCs w:val="20"/>
        </w:rPr>
        <w:t xml:space="preserve">просвещения взрослых и неформального обучения, как инструментов для поощрения участия граждан в культурном, социальном, экономическом и устойчивом развитии, а также для </w:t>
      </w:r>
      <w:r>
        <w:rPr>
          <w:rFonts w:ascii="Arial" w:hAnsi="Arial" w:cs="Arial"/>
          <w:sz w:val="20"/>
          <w:szCs w:val="20"/>
        </w:rPr>
        <w:t>повышения уровня благосостояния,</w:t>
      </w:r>
      <w:r w:rsidRPr="00883A4B">
        <w:rPr>
          <w:rFonts w:ascii="Arial" w:hAnsi="Arial" w:cs="Arial"/>
          <w:sz w:val="20"/>
          <w:szCs w:val="20"/>
        </w:rPr>
        <w:t xml:space="preserve"> Филиал Немецкой ассоциации народных университетов (</w:t>
      </w:r>
      <w:r w:rsidRPr="00883A4B">
        <w:rPr>
          <w:rFonts w:ascii="Arial" w:hAnsi="Arial" w:cs="Arial"/>
          <w:sz w:val="20"/>
          <w:szCs w:val="20"/>
          <w:lang w:val="en-US"/>
        </w:rPr>
        <w:t>DVV</w:t>
      </w:r>
      <w:r w:rsidRPr="00883A4B">
        <w:rPr>
          <w:rFonts w:ascii="Arial" w:hAnsi="Arial" w:cs="Arial"/>
          <w:sz w:val="20"/>
          <w:szCs w:val="20"/>
        </w:rPr>
        <w:t>) в Узбекистане</w:t>
      </w:r>
      <w:r>
        <w:rPr>
          <w:rFonts w:ascii="Arial" w:hAnsi="Arial" w:cs="Arial"/>
          <w:sz w:val="20"/>
          <w:szCs w:val="20"/>
        </w:rPr>
        <w:t xml:space="preserve"> осуществляет проектную деятельность, направленную на усиления потенциала формальных и неформальных структур образования и обучения молодых и взрослых. </w:t>
      </w:r>
    </w:p>
    <w:p w:rsidR="003C1593" w:rsidRDefault="003C1593" w:rsidP="003C1593">
      <w:pPr>
        <w:pStyle w:val="a3"/>
        <w:jc w:val="both"/>
        <w:rPr>
          <w:rFonts w:ascii="Arial" w:hAnsi="Arial" w:cs="Arial"/>
          <w:sz w:val="20"/>
          <w:szCs w:val="20"/>
        </w:rPr>
      </w:pPr>
    </w:p>
    <w:p w:rsidR="003C1593" w:rsidRPr="00672B1A" w:rsidRDefault="003C1593" w:rsidP="003C1593">
      <w:pPr>
        <w:jc w:val="both"/>
        <w:rPr>
          <w:rFonts w:ascii="Arial" w:hAnsi="Arial" w:cs="Arial"/>
          <w:sz w:val="20"/>
          <w:szCs w:val="20"/>
        </w:rPr>
      </w:pPr>
      <w:r w:rsidRPr="002B0007">
        <w:rPr>
          <w:rFonts w:ascii="Arial" w:hAnsi="Arial"/>
          <w:sz w:val="20"/>
          <w:szCs w:val="20"/>
        </w:rPr>
        <w:t xml:space="preserve">Центры культуры, созданные на базе бывших домов культуры и клубных учреждений, будучи по форме собственности государственной организацией в основном действуют в неформальном секторе, предлагая разнообразные услуги культурно-просветительского характера (кружки, художественные и дискуссионные клубы, встречи с деятелями культуры и другие). </w:t>
      </w:r>
    </w:p>
    <w:p w:rsidR="003C1593" w:rsidRDefault="00B0751D" w:rsidP="003C1593">
      <w:pPr>
        <w:pStyle w:val="a3"/>
        <w:jc w:val="both"/>
        <w:rPr>
          <w:rFonts w:ascii="Arial" w:hAnsi="Arial" w:cs="Arial"/>
          <w:sz w:val="20"/>
          <w:szCs w:val="20"/>
        </w:rPr>
      </w:pPr>
      <w:r>
        <w:rPr>
          <w:rFonts w:ascii="Arial" w:hAnsi="Arial" w:cs="Arial"/>
          <w:sz w:val="20"/>
          <w:szCs w:val="20"/>
        </w:rPr>
        <w:t>О</w:t>
      </w:r>
      <w:r w:rsidR="003C1593" w:rsidRPr="00672B1A">
        <w:rPr>
          <w:rFonts w:ascii="Arial" w:hAnsi="Arial" w:cs="Arial"/>
          <w:sz w:val="20"/>
          <w:szCs w:val="20"/>
        </w:rPr>
        <w:t xml:space="preserve">сновная цель осуществления реформ </w:t>
      </w:r>
      <w:r w:rsidRPr="00672B1A">
        <w:rPr>
          <w:rFonts w:ascii="Arial" w:hAnsi="Arial" w:cs="Arial"/>
          <w:sz w:val="20"/>
          <w:szCs w:val="20"/>
        </w:rPr>
        <w:t xml:space="preserve">в </w:t>
      </w:r>
      <w:r>
        <w:rPr>
          <w:rFonts w:ascii="Arial" w:hAnsi="Arial" w:cs="Arial"/>
          <w:sz w:val="20"/>
          <w:szCs w:val="20"/>
        </w:rPr>
        <w:t xml:space="preserve">Узбекистане в данной </w:t>
      </w:r>
      <w:r w:rsidR="003C1593" w:rsidRPr="00672B1A">
        <w:rPr>
          <w:rFonts w:ascii="Arial" w:hAnsi="Arial" w:cs="Arial"/>
          <w:sz w:val="20"/>
          <w:szCs w:val="20"/>
        </w:rPr>
        <w:t>сфере заключается в создании необходимых условий для удовлетворения возрастающих культурно-просветительских потребностей населения, особенно молодого поколения, а также в содействии в организации продуктивного и содержательного проведения ими свободного времени.</w:t>
      </w:r>
    </w:p>
    <w:p w:rsidR="003C1593" w:rsidRPr="00672B1A" w:rsidRDefault="003C1593" w:rsidP="003C1593">
      <w:pPr>
        <w:pStyle w:val="a3"/>
        <w:jc w:val="both"/>
        <w:rPr>
          <w:rFonts w:ascii="Arial" w:hAnsi="Arial" w:cs="Arial"/>
          <w:sz w:val="20"/>
          <w:szCs w:val="20"/>
        </w:rPr>
      </w:pPr>
    </w:p>
    <w:p w:rsidR="003C1593" w:rsidRPr="00672B1A" w:rsidRDefault="003C1593" w:rsidP="003C1593">
      <w:pPr>
        <w:pStyle w:val="a3"/>
        <w:jc w:val="both"/>
        <w:rPr>
          <w:rFonts w:ascii="Arial" w:hAnsi="Arial" w:cs="Arial"/>
          <w:sz w:val="20"/>
          <w:szCs w:val="20"/>
        </w:rPr>
      </w:pPr>
      <w:r w:rsidRPr="00672B1A">
        <w:rPr>
          <w:rFonts w:ascii="Arial" w:hAnsi="Arial" w:cs="Arial"/>
          <w:sz w:val="20"/>
          <w:szCs w:val="20"/>
        </w:rPr>
        <w:t>Центры в настоящее время в основном работают в области культуры и искусства - предлагают местному населения (в основном школьникам, студентам) различные кружки музыки, пения и танцев (вкл. участие в творческих ансамблях), а также массовые культурно-развлекательные мероприятия для широких слоев населения (концерты, театральные представления и т.д.).</w:t>
      </w:r>
    </w:p>
    <w:p w:rsidR="003C1593" w:rsidRPr="00672B1A" w:rsidRDefault="003C1593" w:rsidP="003C1593">
      <w:pPr>
        <w:pStyle w:val="a3"/>
        <w:jc w:val="both"/>
        <w:rPr>
          <w:rFonts w:ascii="Arial" w:hAnsi="Arial" w:cs="Arial"/>
          <w:sz w:val="20"/>
          <w:szCs w:val="20"/>
        </w:rPr>
      </w:pPr>
    </w:p>
    <w:p w:rsidR="003C1593" w:rsidRDefault="003C1593" w:rsidP="003C1593">
      <w:pPr>
        <w:pStyle w:val="a3"/>
        <w:jc w:val="both"/>
        <w:rPr>
          <w:rFonts w:ascii="Arial" w:hAnsi="Arial" w:cs="Arial"/>
          <w:sz w:val="20"/>
          <w:szCs w:val="20"/>
        </w:rPr>
      </w:pPr>
      <w:r w:rsidRPr="00672B1A">
        <w:rPr>
          <w:rFonts w:ascii="Arial" w:hAnsi="Arial" w:cs="Arial"/>
          <w:sz w:val="20"/>
          <w:szCs w:val="20"/>
        </w:rPr>
        <w:t xml:space="preserve">На создаваемые Центры, помимо тех функций, которые раньше выполняли дома культуры и клубные </w:t>
      </w:r>
      <w:r w:rsidR="00B0751D" w:rsidRPr="00672B1A">
        <w:rPr>
          <w:rFonts w:ascii="Arial" w:hAnsi="Arial" w:cs="Arial"/>
          <w:sz w:val="20"/>
          <w:szCs w:val="20"/>
        </w:rPr>
        <w:t>учреждения, возложены</w:t>
      </w:r>
      <w:r w:rsidR="00B0751D">
        <w:rPr>
          <w:rFonts w:ascii="Arial" w:hAnsi="Arial" w:cs="Arial"/>
          <w:sz w:val="20"/>
          <w:szCs w:val="20"/>
        </w:rPr>
        <w:t xml:space="preserve"> и новые обязанности: распространение</w:t>
      </w:r>
      <w:r w:rsidRPr="00672B1A">
        <w:rPr>
          <w:rFonts w:ascii="Arial" w:hAnsi="Arial" w:cs="Arial"/>
          <w:sz w:val="20"/>
          <w:szCs w:val="20"/>
        </w:rPr>
        <w:t xml:space="preserve"> современных культурно-просветительских услуг, востребованных всеми слоями населения, создание Интернет – студий, курсов по изучению информационных технологий </w:t>
      </w:r>
      <w:r w:rsidR="00B0751D">
        <w:rPr>
          <w:rFonts w:ascii="Arial" w:hAnsi="Arial" w:cs="Arial"/>
          <w:sz w:val="20"/>
          <w:szCs w:val="20"/>
        </w:rPr>
        <w:t xml:space="preserve">и иностранных языков, </w:t>
      </w:r>
      <w:r w:rsidRPr="00672B1A">
        <w:rPr>
          <w:rFonts w:ascii="Arial" w:hAnsi="Arial" w:cs="Arial"/>
          <w:sz w:val="20"/>
          <w:szCs w:val="20"/>
        </w:rPr>
        <w:t>разнообразных платных услуг социально-культурного характера населению с уче</w:t>
      </w:r>
      <w:r w:rsidR="00B0751D">
        <w:rPr>
          <w:rFonts w:ascii="Arial" w:hAnsi="Arial" w:cs="Arial"/>
          <w:sz w:val="20"/>
          <w:szCs w:val="20"/>
        </w:rPr>
        <w:t>том его потребностей.</w:t>
      </w:r>
    </w:p>
    <w:p w:rsidR="00B0751D" w:rsidRPr="00672B1A" w:rsidRDefault="00B0751D" w:rsidP="003C1593">
      <w:pPr>
        <w:pStyle w:val="a3"/>
        <w:jc w:val="both"/>
        <w:rPr>
          <w:rFonts w:ascii="Arial" w:hAnsi="Arial" w:cs="Arial"/>
          <w:sz w:val="20"/>
          <w:szCs w:val="20"/>
        </w:rPr>
      </w:pPr>
    </w:p>
    <w:p w:rsidR="003C1593" w:rsidRPr="00672B1A" w:rsidRDefault="003C1593" w:rsidP="003C1593">
      <w:pPr>
        <w:pStyle w:val="a3"/>
        <w:jc w:val="both"/>
        <w:rPr>
          <w:rFonts w:ascii="Arial" w:hAnsi="Arial" w:cs="Arial"/>
          <w:sz w:val="20"/>
          <w:szCs w:val="20"/>
        </w:rPr>
      </w:pPr>
      <w:r>
        <w:rPr>
          <w:rFonts w:ascii="Arial" w:hAnsi="Arial" w:cs="Arial"/>
          <w:sz w:val="20"/>
          <w:szCs w:val="20"/>
        </w:rPr>
        <w:t xml:space="preserve">Оценка потенциала Центров, </w:t>
      </w:r>
      <w:r w:rsidR="00B0751D">
        <w:rPr>
          <w:rFonts w:ascii="Arial" w:hAnsi="Arial" w:cs="Arial"/>
          <w:sz w:val="20"/>
          <w:szCs w:val="20"/>
        </w:rPr>
        <w:t xml:space="preserve">показала: </w:t>
      </w:r>
      <w:r>
        <w:rPr>
          <w:rFonts w:ascii="Arial" w:hAnsi="Arial" w:cs="Arial"/>
          <w:sz w:val="20"/>
          <w:szCs w:val="20"/>
        </w:rPr>
        <w:t>в</w:t>
      </w:r>
      <w:r w:rsidRPr="00672B1A">
        <w:rPr>
          <w:rFonts w:ascii="Arial" w:hAnsi="Arial" w:cs="Arial"/>
          <w:sz w:val="20"/>
          <w:szCs w:val="20"/>
        </w:rPr>
        <w:t>ыполнение новых функций, остается для сотрудников Центров трудной задаче</w:t>
      </w:r>
      <w:r w:rsidR="00B0751D">
        <w:rPr>
          <w:rFonts w:ascii="Arial" w:hAnsi="Arial" w:cs="Arial"/>
          <w:sz w:val="20"/>
          <w:szCs w:val="20"/>
        </w:rPr>
        <w:t xml:space="preserve">й, так как они </w:t>
      </w:r>
      <w:r w:rsidR="00B0751D">
        <w:rPr>
          <w:rFonts w:ascii="Arial" w:hAnsi="Arial" w:cs="Arial"/>
          <w:sz w:val="20"/>
          <w:szCs w:val="20"/>
        </w:rPr>
        <w:t>не располагают достаточными знаниями и навыками по организации и проведения обучающих мероприятий дл</w:t>
      </w:r>
      <w:r w:rsidR="00B0751D">
        <w:rPr>
          <w:rFonts w:ascii="Arial" w:hAnsi="Arial" w:cs="Arial"/>
          <w:sz w:val="20"/>
          <w:szCs w:val="20"/>
        </w:rPr>
        <w:t>я различных категорий населения</w:t>
      </w:r>
      <w:r w:rsidR="00B0751D">
        <w:rPr>
          <w:rFonts w:ascii="Arial" w:hAnsi="Arial" w:cs="Arial"/>
          <w:sz w:val="20"/>
          <w:szCs w:val="20"/>
        </w:rPr>
        <w:t>;</w:t>
      </w:r>
      <w:r w:rsidR="00B0751D">
        <w:rPr>
          <w:rFonts w:ascii="Arial" w:hAnsi="Arial" w:cs="Arial"/>
          <w:sz w:val="20"/>
          <w:szCs w:val="20"/>
        </w:rPr>
        <w:t xml:space="preserve"> т</w:t>
      </w:r>
      <w:r w:rsidRPr="00672B1A">
        <w:rPr>
          <w:rFonts w:ascii="Arial" w:hAnsi="Arial" w:cs="Arial"/>
          <w:sz w:val="20"/>
          <w:szCs w:val="20"/>
        </w:rPr>
        <w:t xml:space="preserve">ехническое оснащение и оборудование Центра недостаточное для проведения курсов различной направленности. </w:t>
      </w:r>
    </w:p>
    <w:p w:rsidR="003C1593" w:rsidRPr="00672B1A" w:rsidRDefault="003C1593" w:rsidP="003C1593">
      <w:pPr>
        <w:pStyle w:val="a3"/>
        <w:jc w:val="both"/>
        <w:rPr>
          <w:rFonts w:ascii="Arial" w:hAnsi="Arial" w:cs="Arial"/>
          <w:sz w:val="20"/>
          <w:szCs w:val="20"/>
        </w:rPr>
      </w:pPr>
    </w:p>
    <w:p w:rsidR="003C1593" w:rsidRPr="00672B1A" w:rsidRDefault="003C1593" w:rsidP="003C1593">
      <w:pPr>
        <w:pStyle w:val="a3"/>
        <w:jc w:val="both"/>
        <w:rPr>
          <w:rFonts w:ascii="Arial" w:hAnsi="Arial" w:cs="Arial"/>
          <w:sz w:val="20"/>
          <w:szCs w:val="20"/>
        </w:rPr>
      </w:pPr>
      <w:r w:rsidRPr="00672B1A">
        <w:rPr>
          <w:rFonts w:ascii="Arial" w:hAnsi="Arial" w:cs="Arial"/>
          <w:sz w:val="20"/>
          <w:szCs w:val="20"/>
        </w:rPr>
        <w:t xml:space="preserve">Совместная деятельность </w:t>
      </w:r>
      <w:r w:rsidR="00B0751D">
        <w:rPr>
          <w:rFonts w:ascii="Arial" w:hAnsi="Arial" w:cs="Arial"/>
          <w:sz w:val="20"/>
          <w:szCs w:val="20"/>
        </w:rPr>
        <w:t xml:space="preserve">Министерства культуры РУз и Филиала </w:t>
      </w:r>
      <w:r w:rsidR="00B0751D">
        <w:rPr>
          <w:rFonts w:ascii="Arial" w:hAnsi="Arial" w:cs="Arial"/>
          <w:sz w:val="20"/>
          <w:szCs w:val="20"/>
          <w:lang w:val="en-US"/>
        </w:rPr>
        <w:t>DVV</w:t>
      </w:r>
      <w:r w:rsidR="00B0751D" w:rsidRPr="00B0751D">
        <w:rPr>
          <w:rFonts w:ascii="Arial" w:hAnsi="Arial" w:cs="Arial"/>
          <w:sz w:val="20"/>
          <w:szCs w:val="20"/>
        </w:rPr>
        <w:t xml:space="preserve"> </w:t>
      </w:r>
      <w:r w:rsidR="00B0751D">
        <w:rPr>
          <w:rFonts w:ascii="Arial" w:hAnsi="Arial" w:cs="Arial"/>
          <w:sz w:val="20"/>
          <w:szCs w:val="20"/>
        </w:rPr>
        <w:t xml:space="preserve">в Узбекистане </w:t>
      </w:r>
      <w:r w:rsidRPr="00672B1A">
        <w:rPr>
          <w:rFonts w:ascii="Arial" w:hAnsi="Arial" w:cs="Arial"/>
          <w:sz w:val="20"/>
          <w:szCs w:val="20"/>
        </w:rPr>
        <w:t xml:space="preserve">направлена на усиление потенциала Центров культуры через ознакомление с современными подходами в управлении, с деятельностью, </w:t>
      </w:r>
      <w:r w:rsidR="00B0751D">
        <w:rPr>
          <w:rFonts w:ascii="Arial" w:hAnsi="Arial" w:cs="Arial"/>
          <w:sz w:val="20"/>
          <w:szCs w:val="20"/>
        </w:rPr>
        <w:t>а также</w:t>
      </w:r>
      <w:r w:rsidRPr="00672B1A">
        <w:rPr>
          <w:rFonts w:ascii="Arial" w:hAnsi="Arial" w:cs="Arial"/>
          <w:sz w:val="20"/>
          <w:szCs w:val="20"/>
        </w:rPr>
        <w:t xml:space="preserve"> на расширение доступа населения города, района и области к разнообразным культурным и просветительским услугам. </w:t>
      </w:r>
      <w:r w:rsidR="00B0751D">
        <w:rPr>
          <w:rFonts w:ascii="Arial" w:hAnsi="Arial" w:cs="Arial"/>
          <w:sz w:val="20"/>
          <w:szCs w:val="20"/>
        </w:rPr>
        <w:t xml:space="preserve">Важной задачей проекта </w:t>
      </w:r>
      <w:r w:rsidRPr="00672B1A">
        <w:rPr>
          <w:rFonts w:ascii="Arial" w:hAnsi="Arial" w:cs="Arial"/>
          <w:sz w:val="20"/>
          <w:szCs w:val="20"/>
        </w:rPr>
        <w:t xml:space="preserve">являются вопросы увеличения количества и улучшения качества проводимых мероприятий, курсов, кружков, а также </w:t>
      </w:r>
      <w:r w:rsidR="00613DA4">
        <w:rPr>
          <w:rFonts w:ascii="Arial" w:hAnsi="Arial" w:cs="Arial"/>
          <w:sz w:val="20"/>
          <w:szCs w:val="20"/>
        </w:rPr>
        <w:t xml:space="preserve">расширение спектра </w:t>
      </w:r>
      <w:r w:rsidRPr="00672B1A">
        <w:rPr>
          <w:rFonts w:ascii="Arial" w:hAnsi="Arial" w:cs="Arial"/>
          <w:sz w:val="20"/>
          <w:szCs w:val="20"/>
        </w:rPr>
        <w:t>целевых групп (женщины, инвалиды, пожилые люди, незанятая молодежь и др.).</w:t>
      </w:r>
    </w:p>
    <w:p w:rsidR="003C1593" w:rsidRPr="00672B1A" w:rsidRDefault="003C1593" w:rsidP="003C1593">
      <w:pPr>
        <w:pStyle w:val="a3"/>
        <w:jc w:val="both"/>
        <w:rPr>
          <w:rFonts w:ascii="Arial" w:hAnsi="Arial" w:cs="Arial"/>
          <w:sz w:val="20"/>
          <w:szCs w:val="20"/>
        </w:rPr>
      </w:pPr>
    </w:p>
    <w:p w:rsidR="003C1593" w:rsidRPr="00672B1A" w:rsidRDefault="003C1593" w:rsidP="003C1593">
      <w:pPr>
        <w:pStyle w:val="a3"/>
        <w:jc w:val="both"/>
        <w:rPr>
          <w:rFonts w:ascii="Arial" w:hAnsi="Arial" w:cs="Arial"/>
          <w:sz w:val="20"/>
          <w:szCs w:val="20"/>
        </w:rPr>
      </w:pPr>
      <w:r w:rsidRPr="00672B1A">
        <w:rPr>
          <w:rFonts w:ascii="Arial" w:hAnsi="Arial" w:cs="Arial"/>
          <w:sz w:val="20"/>
          <w:szCs w:val="20"/>
        </w:rPr>
        <w:t>В качестве первой лок</w:t>
      </w:r>
      <w:r w:rsidR="00613DA4">
        <w:rPr>
          <w:rFonts w:ascii="Arial" w:hAnsi="Arial" w:cs="Arial"/>
          <w:sz w:val="20"/>
          <w:szCs w:val="20"/>
        </w:rPr>
        <w:t>ации для апробации идей проекта</w:t>
      </w:r>
      <w:r w:rsidRPr="00672B1A">
        <w:rPr>
          <w:rFonts w:ascii="Arial" w:hAnsi="Arial" w:cs="Arial"/>
          <w:sz w:val="20"/>
          <w:szCs w:val="20"/>
        </w:rPr>
        <w:t xml:space="preserve"> в 2016 </w:t>
      </w:r>
      <w:r w:rsidR="00613DA4">
        <w:rPr>
          <w:rFonts w:ascii="Arial" w:hAnsi="Arial" w:cs="Arial"/>
          <w:sz w:val="20"/>
          <w:szCs w:val="20"/>
        </w:rPr>
        <w:t xml:space="preserve">г. </w:t>
      </w:r>
      <w:r w:rsidR="00613DA4" w:rsidRPr="00672B1A">
        <w:rPr>
          <w:rFonts w:ascii="Arial" w:hAnsi="Arial" w:cs="Arial"/>
          <w:sz w:val="20"/>
          <w:szCs w:val="20"/>
        </w:rPr>
        <w:t xml:space="preserve">был </w:t>
      </w:r>
      <w:r w:rsidR="00613DA4">
        <w:rPr>
          <w:rFonts w:ascii="Arial" w:hAnsi="Arial" w:cs="Arial"/>
          <w:sz w:val="20"/>
          <w:szCs w:val="20"/>
        </w:rPr>
        <w:t xml:space="preserve">определен Центр культуры </w:t>
      </w:r>
      <w:r w:rsidRPr="00672B1A">
        <w:rPr>
          <w:rFonts w:ascii="Arial" w:hAnsi="Arial" w:cs="Arial"/>
          <w:sz w:val="20"/>
          <w:szCs w:val="20"/>
        </w:rPr>
        <w:t xml:space="preserve">Наманганской области. В начале 2017 г. </w:t>
      </w:r>
      <w:r w:rsidR="00613DA4">
        <w:rPr>
          <w:rFonts w:ascii="Arial" w:hAnsi="Arial" w:cs="Arial"/>
          <w:sz w:val="20"/>
          <w:szCs w:val="20"/>
        </w:rPr>
        <w:t xml:space="preserve">начата работа во второй пилотной локации - </w:t>
      </w:r>
      <w:r w:rsidRPr="00672B1A">
        <w:rPr>
          <w:rFonts w:ascii="Arial" w:hAnsi="Arial" w:cs="Arial"/>
          <w:sz w:val="20"/>
          <w:szCs w:val="20"/>
        </w:rPr>
        <w:t>Центр культуры Каршинского района Кашкадарьинской области</w:t>
      </w:r>
      <w:r>
        <w:rPr>
          <w:rFonts w:ascii="Arial" w:hAnsi="Arial" w:cs="Arial"/>
          <w:sz w:val="20"/>
          <w:szCs w:val="20"/>
        </w:rPr>
        <w:t xml:space="preserve">, а в 2019 году Центр культуры г. Кувасай, Ферганской области </w:t>
      </w:r>
      <w:r w:rsidR="00613DA4">
        <w:rPr>
          <w:rFonts w:ascii="Arial" w:hAnsi="Arial" w:cs="Arial"/>
          <w:sz w:val="20"/>
          <w:szCs w:val="20"/>
        </w:rPr>
        <w:t>стал третьей проектной локацией</w:t>
      </w:r>
      <w:r>
        <w:rPr>
          <w:rFonts w:ascii="Arial" w:hAnsi="Arial" w:cs="Arial"/>
          <w:sz w:val="20"/>
          <w:szCs w:val="20"/>
        </w:rPr>
        <w:t>.</w:t>
      </w:r>
    </w:p>
    <w:p w:rsidR="003C1593" w:rsidRPr="00672B1A" w:rsidRDefault="003C1593" w:rsidP="003C1593">
      <w:pPr>
        <w:pStyle w:val="a3"/>
        <w:jc w:val="both"/>
        <w:rPr>
          <w:rFonts w:ascii="Arial" w:hAnsi="Arial" w:cs="Arial"/>
          <w:sz w:val="20"/>
          <w:szCs w:val="20"/>
        </w:rPr>
      </w:pPr>
    </w:p>
    <w:p w:rsidR="003C1593" w:rsidRPr="00672B1A" w:rsidRDefault="003C1593" w:rsidP="003C1593">
      <w:pPr>
        <w:pStyle w:val="a3"/>
        <w:jc w:val="both"/>
        <w:rPr>
          <w:rFonts w:ascii="Arial" w:hAnsi="Arial" w:cs="Arial"/>
          <w:b/>
          <w:sz w:val="20"/>
          <w:szCs w:val="20"/>
        </w:rPr>
      </w:pPr>
      <w:r w:rsidRPr="00672B1A">
        <w:rPr>
          <w:rFonts w:ascii="Arial" w:hAnsi="Arial" w:cs="Arial"/>
          <w:b/>
          <w:sz w:val="20"/>
          <w:szCs w:val="20"/>
        </w:rPr>
        <w:t xml:space="preserve">Общая цель проекта: </w:t>
      </w:r>
      <w:r w:rsidRPr="00672B1A">
        <w:rPr>
          <w:rFonts w:ascii="Arial" w:hAnsi="Arial" w:cs="Arial"/>
          <w:sz w:val="20"/>
          <w:szCs w:val="20"/>
        </w:rPr>
        <w:t>Внести вклад в повышение эффективности неформальной системы образования и обучения взрослых в регионах Узбекистана за счет инновационных подходов.</w:t>
      </w:r>
    </w:p>
    <w:p w:rsidR="003C1593" w:rsidRPr="00672B1A" w:rsidRDefault="003C1593" w:rsidP="003C1593">
      <w:pPr>
        <w:pStyle w:val="a3"/>
        <w:jc w:val="both"/>
        <w:rPr>
          <w:rFonts w:ascii="Arial" w:hAnsi="Arial" w:cs="Arial"/>
          <w:b/>
          <w:sz w:val="20"/>
          <w:szCs w:val="20"/>
        </w:rPr>
      </w:pPr>
      <w:bookmarkStart w:id="0" w:name="_Toc416256133"/>
    </w:p>
    <w:p w:rsidR="003C1593" w:rsidRPr="00672B1A" w:rsidRDefault="003C1593" w:rsidP="003C1593">
      <w:pPr>
        <w:pStyle w:val="a3"/>
        <w:jc w:val="both"/>
        <w:rPr>
          <w:rFonts w:ascii="Arial" w:hAnsi="Arial" w:cs="Arial"/>
          <w:sz w:val="20"/>
          <w:szCs w:val="20"/>
        </w:rPr>
      </w:pPr>
      <w:r w:rsidRPr="00672B1A">
        <w:rPr>
          <w:rFonts w:ascii="Arial" w:hAnsi="Arial" w:cs="Arial"/>
          <w:b/>
          <w:sz w:val="20"/>
          <w:szCs w:val="20"/>
        </w:rPr>
        <w:t>Проектная цель</w:t>
      </w:r>
      <w:bookmarkEnd w:id="0"/>
      <w:r w:rsidRPr="00672B1A">
        <w:rPr>
          <w:rFonts w:ascii="Arial" w:hAnsi="Arial" w:cs="Arial"/>
          <w:b/>
          <w:sz w:val="20"/>
          <w:szCs w:val="20"/>
        </w:rPr>
        <w:t xml:space="preserve">: </w:t>
      </w:r>
      <w:r w:rsidRPr="00672B1A">
        <w:rPr>
          <w:rFonts w:ascii="Arial" w:hAnsi="Arial" w:cs="Arial"/>
          <w:sz w:val="20"/>
          <w:szCs w:val="20"/>
        </w:rPr>
        <w:t>Расширение спектра культурно-просветительских услуг</w:t>
      </w:r>
      <w:r w:rsidR="00613DA4">
        <w:rPr>
          <w:rFonts w:ascii="Arial" w:hAnsi="Arial" w:cs="Arial"/>
          <w:sz w:val="20"/>
          <w:szCs w:val="20"/>
        </w:rPr>
        <w:t xml:space="preserve"> Центров культуры </w:t>
      </w:r>
      <w:r w:rsidR="00613DA4" w:rsidRPr="00672B1A">
        <w:rPr>
          <w:rFonts w:ascii="Arial" w:hAnsi="Arial" w:cs="Arial"/>
          <w:sz w:val="20"/>
          <w:szCs w:val="20"/>
        </w:rPr>
        <w:t>Республики</w:t>
      </w:r>
      <w:r w:rsidR="00613DA4">
        <w:rPr>
          <w:rFonts w:ascii="Arial" w:hAnsi="Arial" w:cs="Arial"/>
          <w:sz w:val="20"/>
          <w:szCs w:val="20"/>
        </w:rPr>
        <w:t xml:space="preserve"> Узбекистан </w:t>
      </w:r>
      <w:r w:rsidRPr="00672B1A">
        <w:rPr>
          <w:rFonts w:ascii="Arial" w:hAnsi="Arial" w:cs="Arial"/>
          <w:sz w:val="20"/>
          <w:szCs w:val="20"/>
        </w:rPr>
        <w:t>за счет усиления институционального потенциала и организации курсов, востребованных различными категориями населения.</w:t>
      </w:r>
    </w:p>
    <w:p w:rsidR="003C1593" w:rsidRPr="00672B1A" w:rsidRDefault="003C1593" w:rsidP="003C1593">
      <w:pPr>
        <w:pStyle w:val="a3"/>
        <w:jc w:val="both"/>
        <w:rPr>
          <w:rFonts w:ascii="Arial" w:hAnsi="Arial" w:cs="Arial"/>
          <w:b/>
          <w:sz w:val="20"/>
          <w:szCs w:val="20"/>
        </w:rPr>
      </w:pPr>
    </w:p>
    <w:p w:rsidR="003C1593" w:rsidRPr="00672B1A" w:rsidRDefault="003C1593" w:rsidP="003C1593">
      <w:pPr>
        <w:pStyle w:val="a3"/>
        <w:jc w:val="both"/>
        <w:rPr>
          <w:rFonts w:ascii="Arial" w:hAnsi="Arial" w:cs="Arial"/>
          <w:sz w:val="20"/>
          <w:szCs w:val="20"/>
        </w:rPr>
      </w:pPr>
      <w:r w:rsidRPr="00672B1A">
        <w:rPr>
          <w:rFonts w:ascii="Arial" w:hAnsi="Arial" w:cs="Arial"/>
          <w:b/>
          <w:sz w:val="20"/>
          <w:szCs w:val="20"/>
        </w:rPr>
        <w:t xml:space="preserve">Целевые группы проекта: </w:t>
      </w:r>
      <w:r w:rsidRPr="00672B1A">
        <w:rPr>
          <w:rFonts w:ascii="Arial" w:hAnsi="Arial" w:cs="Arial"/>
          <w:sz w:val="20"/>
          <w:szCs w:val="20"/>
        </w:rPr>
        <w:t xml:space="preserve">женщины и молодежь из социально-уязвимых слоев населения выбранных регионов; население выбранных регионов независимо от возраста, пола и социального статуса; сотрудники Центров культуры, действующих в выбранных областях. </w:t>
      </w:r>
    </w:p>
    <w:p w:rsidR="003C1593" w:rsidRPr="00672B1A" w:rsidRDefault="003C1593" w:rsidP="003C1593">
      <w:pPr>
        <w:pStyle w:val="a3"/>
        <w:jc w:val="both"/>
        <w:rPr>
          <w:rFonts w:ascii="Arial" w:hAnsi="Arial" w:cs="Arial"/>
          <w:sz w:val="20"/>
          <w:szCs w:val="20"/>
        </w:rPr>
      </w:pPr>
    </w:p>
    <w:p w:rsidR="00613DA4" w:rsidRDefault="00613DA4" w:rsidP="003C1593">
      <w:pPr>
        <w:pStyle w:val="a3"/>
        <w:jc w:val="both"/>
        <w:rPr>
          <w:rFonts w:ascii="Arial" w:hAnsi="Arial" w:cs="Arial"/>
          <w:sz w:val="20"/>
          <w:szCs w:val="20"/>
        </w:rPr>
      </w:pPr>
    </w:p>
    <w:p w:rsidR="003C1593" w:rsidRPr="00672B1A" w:rsidRDefault="00613DA4" w:rsidP="003C1593">
      <w:pPr>
        <w:pStyle w:val="a3"/>
        <w:jc w:val="both"/>
        <w:rPr>
          <w:rFonts w:ascii="Arial" w:hAnsi="Arial" w:cs="Arial"/>
          <w:sz w:val="20"/>
          <w:szCs w:val="20"/>
        </w:rPr>
      </w:pPr>
      <w:r>
        <w:rPr>
          <w:rFonts w:ascii="Arial" w:hAnsi="Arial" w:cs="Arial"/>
          <w:sz w:val="20"/>
          <w:szCs w:val="20"/>
        </w:rPr>
        <w:t>К</w:t>
      </w:r>
      <w:r w:rsidR="003C1593" w:rsidRPr="00672B1A">
        <w:rPr>
          <w:rFonts w:ascii="Arial" w:hAnsi="Arial" w:cs="Arial"/>
          <w:sz w:val="20"/>
          <w:szCs w:val="20"/>
        </w:rPr>
        <w:t>урсы повышения квалификации для сотрудников, администрации самого Центра и близлежащих Центров, семинары, круглые столы позволя</w:t>
      </w:r>
      <w:r>
        <w:rPr>
          <w:rFonts w:ascii="Arial" w:hAnsi="Arial" w:cs="Arial"/>
          <w:sz w:val="20"/>
          <w:szCs w:val="20"/>
        </w:rPr>
        <w:t>ют внедря</w:t>
      </w:r>
      <w:r w:rsidR="003C1593" w:rsidRPr="00672B1A">
        <w:rPr>
          <w:rFonts w:ascii="Arial" w:hAnsi="Arial" w:cs="Arial"/>
          <w:sz w:val="20"/>
          <w:szCs w:val="20"/>
        </w:rPr>
        <w:t>ть инновационные подходы управления деятельностью культурно-досуговых учреждений области.</w:t>
      </w:r>
    </w:p>
    <w:p w:rsidR="003C1593" w:rsidRPr="00672B1A" w:rsidRDefault="003C1593" w:rsidP="003C1593">
      <w:pPr>
        <w:pStyle w:val="a3"/>
        <w:jc w:val="both"/>
        <w:rPr>
          <w:rFonts w:ascii="Arial" w:hAnsi="Arial" w:cs="Arial"/>
          <w:sz w:val="20"/>
          <w:szCs w:val="20"/>
        </w:rPr>
      </w:pPr>
    </w:p>
    <w:p w:rsidR="003C1593" w:rsidRPr="00672B1A" w:rsidRDefault="003C1593" w:rsidP="003C1593">
      <w:pPr>
        <w:pStyle w:val="a3"/>
        <w:jc w:val="both"/>
        <w:rPr>
          <w:rFonts w:ascii="Arial" w:hAnsi="Arial" w:cs="Arial"/>
          <w:sz w:val="20"/>
          <w:szCs w:val="20"/>
        </w:rPr>
      </w:pPr>
      <w:r w:rsidRPr="00672B1A">
        <w:rPr>
          <w:rFonts w:ascii="Arial" w:hAnsi="Arial" w:cs="Arial"/>
          <w:sz w:val="20"/>
          <w:szCs w:val="20"/>
        </w:rPr>
        <w:t>Укр</w:t>
      </w:r>
      <w:r w:rsidR="00613DA4">
        <w:rPr>
          <w:rFonts w:ascii="Arial" w:hAnsi="Arial" w:cs="Arial"/>
          <w:sz w:val="20"/>
          <w:szCs w:val="20"/>
        </w:rPr>
        <w:t>епление материальной базы Центров</w:t>
      </w:r>
      <w:r w:rsidRPr="00672B1A">
        <w:rPr>
          <w:rFonts w:ascii="Arial" w:hAnsi="Arial" w:cs="Arial"/>
          <w:sz w:val="20"/>
          <w:szCs w:val="20"/>
        </w:rPr>
        <w:t xml:space="preserve"> и первичная финансовая поддержка курсов профессиональной (моделирование, крой и пошив; декоративно-прикладное искусство; основы компьютерной грамотности; фото и видео монтаж и др.) и просветительской направленности (личностное развитие и др.) для населения, </w:t>
      </w:r>
      <w:r w:rsidR="00613DA4">
        <w:rPr>
          <w:rFonts w:ascii="Arial" w:hAnsi="Arial" w:cs="Arial"/>
          <w:sz w:val="20"/>
          <w:szCs w:val="20"/>
        </w:rPr>
        <w:t>дают возможность</w:t>
      </w:r>
      <w:r w:rsidRPr="00672B1A">
        <w:rPr>
          <w:rFonts w:ascii="Arial" w:hAnsi="Arial" w:cs="Arial"/>
          <w:sz w:val="20"/>
          <w:szCs w:val="20"/>
        </w:rPr>
        <w:t xml:space="preserve"> расширить доступ различных целевых групп к культурным и просветительским услугам.</w:t>
      </w:r>
    </w:p>
    <w:p w:rsidR="003C1593" w:rsidRPr="00672B1A" w:rsidRDefault="003C1593" w:rsidP="003C1593">
      <w:pPr>
        <w:pStyle w:val="a3"/>
        <w:jc w:val="both"/>
        <w:rPr>
          <w:rFonts w:ascii="Arial" w:hAnsi="Arial" w:cs="Arial"/>
          <w:sz w:val="20"/>
          <w:szCs w:val="20"/>
        </w:rPr>
      </w:pPr>
    </w:p>
    <w:p w:rsidR="003C1593" w:rsidRPr="00672B1A" w:rsidRDefault="003C1593" w:rsidP="003C1593">
      <w:pPr>
        <w:pStyle w:val="a3"/>
        <w:jc w:val="both"/>
        <w:rPr>
          <w:rFonts w:ascii="Arial" w:hAnsi="Arial" w:cs="Arial"/>
          <w:sz w:val="20"/>
          <w:szCs w:val="20"/>
        </w:rPr>
      </w:pPr>
      <w:r w:rsidRPr="00672B1A">
        <w:rPr>
          <w:rFonts w:ascii="Arial" w:hAnsi="Arial" w:cs="Arial"/>
          <w:sz w:val="20"/>
          <w:szCs w:val="20"/>
        </w:rPr>
        <w:t xml:space="preserve">Накопленный положительный опыт проекта </w:t>
      </w:r>
      <w:r w:rsidR="00613DA4">
        <w:rPr>
          <w:rFonts w:ascii="Arial" w:hAnsi="Arial" w:cs="Arial"/>
          <w:sz w:val="20"/>
          <w:szCs w:val="20"/>
        </w:rPr>
        <w:t>обобщается и систематизируется, в дальнейшем мультиплицируется</w:t>
      </w:r>
      <w:r w:rsidRPr="00672B1A">
        <w:rPr>
          <w:rFonts w:ascii="Arial" w:hAnsi="Arial" w:cs="Arial"/>
          <w:sz w:val="20"/>
          <w:szCs w:val="20"/>
        </w:rPr>
        <w:t xml:space="preserve"> в Центры </w:t>
      </w:r>
      <w:r w:rsidR="00613DA4">
        <w:rPr>
          <w:rFonts w:ascii="Arial" w:hAnsi="Arial" w:cs="Arial"/>
          <w:sz w:val="20"/>
          <w:szCs w:val="20"/>
        </w:rPr>
        <w:t>культуры страны</w:t>
      </w:r>
      <w:r w:rsidRPr="00672B1A">
        <w:rPr>
          <w:rFonts w:ascii="Arial" w:hAnsi="Arial" w:cs="Arial"/>
          <w:sz w:val="20"/>
          <w:szCs w:val="20"/>
        </w:rPr>
        <w:t>.</w:t>
      </w:r>
    </w:p>
    <w:p w:rsidR="006034BD" w:rsidRDefault="006034BD" w:rsidP="003C1593">
      <w:pPr>
        <w:pStyle w:val="a3"/>
        <w:jc w:val="both"/>
        <w:rPr>
          <w:rFonts w:ascii="Arial" w:hAnsi="Arial" w:cs="Arial"/>
          <w:sz w:val="20"/>
          <w:szCs w:val="20"/>
        </w:rPr>
      </w:pPr>
    </w:p>
    <w:p w:rsidR="003C1593" w:rsidRPr="006034BD" w:rsidRDefault="003C1593" w:rsidP="003C1593">
      <w:pPr>
        <w:pStyle w:val="a3"/>
        <w:jc w:val="both"/>
        <w:rPr>
          <w:rFonts w:ascii="Arial" w:hAnsi="Arial" w:cs="Arial"/>
          <w:sz w:val="20"/>
          <w:szCs w:val="20"/>
        </w:rPr>
      </w:pPr>
      <w:r w:rsidRPr="006034BD">
        <w:rPr>
          <w:rFonts w:ascii="Arial" w:hAnsi="Arial" w:cs="Arial"/>
          <w:sz w:val="20"/>
          <w:szCs w:val="20"/>
        </w:rPr>
        <w:t xml:space="preserve">Более подробная информация о результатах проекта за период с 2015 по 2018 гг. </w:t>
      </w:r>
      <w:r w:rsidR="00745DA1">
        <w:rPr>
          <w:rFonts w:ascii="Arial" w:hAnsi="Arial" w:cs="Arial"/>
          <w:sz w:val="20"/>
          <w:szCs w:val="20"/>
        </w:rPr>
        <w:t>размещена</w:t>
      </w:r>
      <w:r w:rsidRPr="006034BD">
        <w:rPr>
          <w:rFonts w:ascii="Arial" w:hAnsi="Arial" w:cs="Arial"/>
          <w:sz w:val="20"/>
          <w:szCs w:val="20"/>
        </w:rPr>
        <w:t xml:space="preserve"> здесь (далее идет ссылка на отчет).</w:t>
      </w:r>
    </w:p>
    <w:p w:rsidR="003C1593" w:rsidRPr="006034BD" w:rsidRDefault="003C1593" w:rsidP="003C1593">
      <w:pPr>
        <w:pStyle w:val="a3"/>
        <w:jc w:val="both"/>
        <w:rPr>
          <w:rFonts w:ascii="Arial" w:hAnsi="Arial" w:cs="Arial"/>
          <w:b/>
          <w:sz w:val="20"/>
          <w:szCs w:val="20"/>
        </w:rPr>
      </w:pPr>
    </w:p>
    <w:p w:rsidR="003C1593" w:rsidRDefault="003C1593">
      <w:bookmarkStart w:id="1" w:name="_GoBack"/>
      <w:bookmarkEnd w:id="1"/>
    </w:p>
    <w:p w:rsidR="003C1593" w:rsidRDefault="003C1593"/>
    <w:sectPr w:rsidR="003C15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EAE" w:rsidRDefault="00943EAE" w:rsidP="003C1593">
      <w:pPr>
        <w:spacing w:after="0" w:line="240" w:lineRule="auto"/>
      </w:pPr>
      <w:r>
        <w:separator/>
      </w:r>
    </w:p>
  </w:endnote>
  <w:endnote w:type="continuationSeparator" w:id="0">
    <w:p w:rsidR="00943EAE" w:rsidRDefault="00943EAE" w:rsidP="003C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EAE" w:rsidRDefault="00943EAE" w:rsidP="003C1593">
      <w:pPr>
        <w:spacing w:after="0" w:line="240" w:lineRule="auto"/>
      </w:pPr>
      <w:r>
        <w:separator/>
      </w:r>
    </w:p>
  </w:footnote>
  <w:footnote w:type="continuationSeparator" w:id="0">
    <w:p w:rsidR="00943EAE" w:rsidRDefault="00943EAE" w:rsidP="003C15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93"/>
    <w:rsid w:val="003C1593"/>
    <w:rsid w:val="004B646F"/>
    <w:rsid w:val="0051671D"/>
    <w:rsid w:val="006034BD"/>
    <w:rsid w:val="00613DA4"/>
    <w:rsid w:val="00745DA1"/>
    <w:rsid w:val="00943EAE"/>
    <w:rsid w:val="00B0751D"/>
    <w:rsid w:val="00EE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4F39"/>
  <w15:chartTrackingRefBased/>
  <w15:docId w15:val="{3ADFEC92-9384-4C6F-AF04-0D99FA12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C1593"/>
    <w:pPr>
      <w:spacing w:after="0" w:line="240" w:lineRule="auto"/>
    </w:pPr>
  </w:style>
  <w:style w:type="character" w:customStyle="1" w:styleId="a4">
    <w:name w:val="Без интервала Знак"/>
    <w:link w:val="a3"/>
    <w:rsid w:val="003C1593"/>
  </w:style>
  <w:style w:type="paragraph" w:styleId="a5">
    <w:name w:val="footnote text"/>
    <w:aliases w:val="Footnote Text Char1,Footnote Text Char Char,Fußnotentextf,Footnote Text Blue,single space,fn,footnote text,Char,Char Char Char,Char Char Char Char Char Char,Char Char Char Char Char,Char Char Char Char Char Char Char"/>
    <w:basedOn w:val="a"/>
    <w:link w:val="a6"/>
    <w:uiPriority w:val="99"/>
    <w:unhideWhenUsed/>
    <w:rsid w:val="003C1593"/>
    <w:pPr>
      <w:spacing w:after="200" w:line="276" w:lineRule="auto"/>
    </w:pPr>
    <w:rPr>
      <w:rFonts w:ascii="Calibri" w:eastAsia="Calibri" w:hAnsi="Calibri" w:cs="Times New Roman"/>
      <w:sz w:val="20"/>
      <w:szCs w:val="20"/>
      <w:lang w:val="x-none"/>
    </w:rPr>
  </w:style>
  <w:style w:type="character" w:customStyle="1" w:styleId="a6">
    <w:name w:val="Текст сноски Знак"/>
    <w:aliases w:val="Footnote Text Char1 Знак,Footnote Text Char Char Знак,Fußnotentextf Знак,Footnote Text Blue Знак,single space Знак,fn Знак,footnote text Знак,Char Знак,Char Char Char Знак,Char Char Char Char Char Char Знак"/>
    <w:basedOn w:val="a0"/>
    <w:link w:val="a5"/>
    <w:uiPriority w:val="99"/>
    <w:rsid w:val="003C1593"/>
    <w:rPr>
      <w:rFonts w:ascii="Calibri" w:eastAsia="Calibri" w:hAnsi="Calibri" w:cs="Times New Roman"/>
      <w:sz w:val="20"/>
      <w:szCs w:val="20"/>
      <w:lang w:val="x-none"/>
    </w:rPr>
  </w:style>
  <w:style w:type="character" w:styleId="a7">
    <w:name w:val="footnote reference"/>
    <w:aliases w:val="ftref,Footnote Reference Number,fr,BVI fnr,16 Point,Superscript 6 Point,nota pié di pagina, BVI fnr, BVI fnr Car Car,BVI fnr Car, BVI fnr Car Car Car Car, BVI fnr Car Car Car Car Char, BVI fnr Zchn Zchn Zchn,BVI fnr Zchn Zchn Zchn"/>
    <w:link w:val="Char2"/>
    <w:uiPriority w:val="99"/>
    <w:unhideWhenUsed/>
    <w:rsid w:val="003C1593"/>
    <w:rPr>
      <w:vertAlign w:val="superscript"/>
    </w:rPr>
  </w:style>
  <w:style w:type="paragraph" w:customStyle="1" w:styleId="Char2">
    <w:name w:val="Char2"/>
    <w:basedOn w:val="a"/>
    <w:link w:val="a7"/>
    <w:uiPriority w:val="99"/>
    <w:rsid w:val="003C1593"/>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Nodir Rakhimov</dc:creator>
  <cp:keywords/>
  <dc:description/>
  <cp:lastModifiedBy>Nodir Rakhimov</cp:lastModifiedBy>
  <cp:revision>4</cp:revision>
  <dcterms:created xsi:type="dcterms:W3CDTF">2019-06-03T04:18:00Z</dcterms:created>
  <dcterms:modified xsi:type="dcterms:W3CDTF">2019-06-03T06:56:00Z</dcterms:modified>
</cp:coreProperties>
</file>